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A9A6B" w14:textId="77777777" w:rsidR="00F607C2" w:rsidRPr="00F607C2" w:rsidRDefault="00F607C2" w:rsidP="00F607C2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kern w:val="36"/>
          <w:sz w:val="48"/>
          <w:szCs w:val="48"/>
          <w:lang w:eastAsia="el-GR"/>
        </w:rPr>
      </w:pPr>
      <w:r w:rsidRPr="00F607C2">
        <w:rPr>
          <w:rFonts w:ascii="Times New Roman" w:eastAsia="Times New Roman" w:hAnsi="Times New Roman"/>
          <w:kern w:val="36"/>
          <w:sz w:val="48"/>
          <w:szCs w:val="48"/>
          <w:lang w:eastAsia="el-GR"/>
        </w:rPr>
        <w:t>ΑΝΑΚΟΙΝΩΣΗ ΣΥΝΤΟΝΙΣΤΙΚΗΣ ΕΠΙΤΡΟΠΗΣ</w:t>
      </w:r>
    </w:p>
    <w:p w14:paraId="5602AC79" w14:textId="77777777" w:rsidR="00F607C2" w:rsidRPr="00F607C2" w:rsidRDefault="00F607C2" w:rsidP="00F607C2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404040"/>
          <w:sz w:val="27"/>
          <w:szCs w:val="27"/>
          <w:lang w:eastAsia="el-GR"/>
        </w:rPr>
      </w:pPr>
      <w:r w:rsidRPr="00F607C2">
        <w:rPr>
          <w:rFonts w:ascii="inherit" w:eastAsia="Times New Roman" w:hAnsi="inherit" w:cs="Helvetica"/>
          <w:b/>
          <w:bCs/>
          <w:color w:val="404040"/>
          <w:sz w:val="27"/>
          <w:szCs w:val="27"/>
          <w:lang w:eastAsia="el-GR"/>
        </w:rPr>
        <w:t>Κατηγορία</w:t>
      </w:r>
    </w:p>
    <w:p w14:paraId="652DCE7C" w14:textId="6711386B" w:rsidR="00F607C2" w:rsidRPr="00F607C2" w:rsidRDefault="00F607C2" w:rsidP="009F59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hyperlink r:id="rId4" w:history="1">
        <w:r w:rsidRPr="00F607C2">
          <w:rPr>
            <w:rFonts w:ascii="Helvetica" w:eastAsia="Times New Roman" w:hAnsi="Helvetica" w:cs="Helvetica"/>
            <w:color w:val="056FCB"/>
            <w:sz w:val="24"/>
            <w:szCs w:val="24"/>
            <w:u w:val="single"/>
            <w:lang w:eastAsia="el-GR"/>
          </w:rPr>
          <w:t>Ανακοινώσεις Συντονιστικής</w:t>
        </w:r>
      </w:hyperlink>
    </w:p>
    <w:p w14:paraId="29575645" w14:textId="15B86917" w:rsidR="00F607C2" w:rsidRPr="00F607C2" w:rsidRDefault="00F607C2" w:rsidP="00F607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20/07/2023 </w:t>
      </w:r>
    </w:p>
    <w:p w14:paraId="30214E4C" w14:textId="77777777" w:rsidR="00584D74" w:rsidRDefault="00F607C2" w:rsidP="00F607C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Η Συντονιστική Επιτροπή της Ολομέλειας των Προέδρων των Δικηγορικών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Συλλόγων Ελλάδος, που συνεδρίασε στις 20 Σεπτεμβρίου 2023 στην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Κατερίνη, με την παρουσία του Υπουργού Δικαιοσύνης, εξέδωσε την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ακόλουθη ανακοίνωση:</w:t>
      </w:r>
    </w:p>
    <w:p w14:paraId="26D68B4F" w14:textId="0FAB0D13" w:rsidR="00584D74" w:rsidRDefault="00F607C2" w:rsidP="00F607C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Η Συντονιστική Επιτροπή, με αφορμή την πρώτη παρουσία του νέου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Υπουργού Δικαιοσύνης σε συνεδρίαση θεσμικού οργάνου του δικηγορικού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σώματος, έθεσε σε γνώση του τις διαχρονικές θέσεις του δικηγορικού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σώματος και τις πάγιες διεκδικήσεις του.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Η κατάσταση στην ελληνική δικαιοσύνη και στη δικηγορία έχει φθάσει σε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οριακό σημείο και επιβάλλεται η λήψη άμεσων και αποτελεσματικών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αποφάσεων. Ειδικότερα:</w:t>
      </w:r>
    </w:p>
    <w:p w14:paraId="769C8E33" w14:textId="6F08273F" w:rsidR="00584D74" w:rsidRDefault="00F607C2" w:rsidP="00F607C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 xml:space="preserve">1.Η ταχεία και ορθή απονομή της Δικαιοσύνης αποτελεί </w:t>
      </w:r>
      <w:proofErr w:type="spellStart"/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πρόταγμα</w:t>
      </w:r>
      <w:proofErr w:type="spellEnd"/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 για κάθε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δημοκρατική πολιτεία και αναγκαία συνθήκη για την ουσιαστική διασφάλιση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του δικαιώματος δικαστικής προστασίας των πολιτών.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Στο πλαίσιο αυτό, θα πρέπει να αντιμετωπιστούν οι παθογένειες που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παρατηρούνται, να βελτιωθούν δικονομικές ρυθμίσεις ιδίως ως προς νέα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τακτική, να υπάρξει ουσιαστική επιθεώρηση των Δικαστηρίων και να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γίνουν άμεσα προσλήψεις δικαστικών υπαλλήλων</w:t>
      </w:r>
    </w:p>
    <w:p w14:paraId="43C550D7" w14:textId="1E3BC90C" w:rsidR="004621EC" w:rsidRDefault="00F607C2" w:rsidP="00F607C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.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2. Η ορθή άσκηση του λειτουργήματος του δικηγόρου προϋποθέτει την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ανεξαρτησία του δικηγόρου και την προάσπιση της αξιοπρέπειάς του.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Είναι προφανές ότι θα πρέπει να επανεξεταστούν διατάξεις του Κώδικα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Δικηγόρων στην κατεύθυνση του εκσυγχρονισμού του και της διεύρυνσης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του έργου του.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Στο πλαίσιο αυτό, η θεσμοθέτηση υποχρεωτικής παράστασης, άλλως, του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πιστοποιητικού ελέγχου συνδρομής νομικών προϋποθέσεων (νομικού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ελέγχου) στις εμπράγματες δικαιοπραξίες, καθώς και σε ορισμένες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κατηγορίες ενοχικών συμβάσεων σημαντικού οικονομικού αντικειμένου, οι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αποδοχές κληρονομίας, οι προσημειώσεις μπορούν να ανατεθούν σε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δικηγόρους.</w:t>
      </w:r>
    </w:p>
    <w:p w14:paraId="5B1800BA" w14:textId="42E0C3D3" w:rsidR="004621EC" w:rsidRDefault="00F607C2" w:rsidP="00F607C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3. Πάγια διεκδίκηση αποτελεί η επίλυση των οικονομικών αιτημάτων του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κλάδου που συνδέονται και με την ανεξαρτησία και αξιοπρέπειά του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Στο πλαίσιο αυτό, διεκδικούμε:</w:t>
      </w:r>
    </w:p>
    <w:p w14:paraId="68272FD3" w14:textId="426295C2" w:rsidR="004621EC" w:rsidRDefault="00F607C2" w:rsidP="00F607C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lastRenderedPageBreak/>
        <w:br/>
        <w:t>- Κατάργηση του τέλους επιτηδεύματος</w:t>
      </w:r>
    </w:p>
    <w:p w14:paraId="1B46DC07" w14:textId="77777777" w:rsidR="00584D74" w:rsidRDefault="00F607C2" w:rsidP="00F607C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- Επέκταση της απαλλαγής από το ΦΠΑ μέχρι του ποσού των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 xml:space="preserve">25.000 ευρώ. (Σημειώνεται ότι είναι η ΜΟΝΗ </w:t>
      </w:r>
      <w:proofErr w:type="spellStart"/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μνημονιακή</w:t>
      </w:r>
      <w:proofErr w:type="spellEnd"/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υποχρέωση, που δεν έχει υλοποιήσει η ελληνική Πολιτεία)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- Κατάργηση, άλλως, μείωση του ΦΠΑ στις δικαστηριακές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υπηρεσίες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- Επίλυση των θεμάτων των εμμίσθων δικηγόρων του δημόσιου και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ιδιωτικού τομέα.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 xml:space="preserve">- Άμεση </w:t>
      </w:r>
      <w:proofErr w:type="spellStart"/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επαναρτίωση</w:t>
      </w:r>
      <w:proofErr w:type="spellEnd"/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 του Ειδικού Λογαριασμού Ανεργίας του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 xml:space="preserve">ΟΑΕΔ του ν. 3986/2011, με την απόδοση των </w:t>
      </w:r>
      <w:proofErr w:type="spellStart"/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οφειλομένων</w:t>
      </w:r>
      <w:proofErr w:type="spellEnd"/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ποσών από τον e-ΕΦΚΑ</w:t>
      </w:r>
    </w:p>
    <w:p w14:paraId="57CC16CC" w14:textId="77777777" w:rsidR="00584D74" w:rsidRDefault="00F607C2" w:rsidP="00F607C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4. Η Νομική Βοήθεια αποτελεί σημαντικό θεσμό στην απονομή της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Δικαιοσύνης, που επιτρέπει την πρόσβαση στη Δικαιοσύνη των οικονομικά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αδύναμων πολιτών και πρέπει να ενισχυθεί ουσιαστικά. Ως προς την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καταβολή των αποζημιώσεων των δικαιούχων δικηγόρων νομικής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βοήθειας, έχουν γίνει σημαντικά βήματα, το πρόβλημα όμως αυτό θα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πρέπει να επιλυθεί οριστικά για το σύνολο των αποζημιώσεων και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το</w:t>
      </w:r>
      <w:r w:rsidR="00C4791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 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σύνολο</w:t>
      </w:r>
      <w:r w:rsidR="00C4791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 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των δικαιούχων.</w:t>
      </w:r>
    </w:p>
    <w:p w14:paraId="757BF118" w14:textId="77777777" w:rsidR="00584D74" w:rsidRDefault="00F607C2" w:rsidP="00F607C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5. Ως προς το νέο δικαστικό χάρτη, πάγια θέση του δικηγορικού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σώματος είναι ότι, τα προβλήματα στην απονομή της Δικαιοσύνης δεν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επιλύονται με την κατάργηση ή συγχώνευση δικαστικών σχηματισμών αλλά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με τον εκσυγχρονισμό και την ενοποίηση των δικονομικών κανόνων, την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αύξηση της χρηματοδότησης, τη δημιουργία υλικοτεχνικών υποδομών και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τις προσλήψεις δικαστικών υπαλλήλων.</w:t>
      </w:r>
    </w:p>
    <w:p w14:paraId="76691071" w14:textId="77777777" w:rsidR="00584D74" w:rsidRDefault="00F607C2" w:rsidP="00F607C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6. Η κατάσταση στα Υποθηκοφυλακεία και τα Κτηματολογικά γραφεία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 xml:space="preserve">παραπέμπει σε συνθήκες τριτοκοσμικών χωρών και δεν </w:t>
      </w:r>
      <w:proofErr w:type="spellStart"/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περιποιεί</w:t>
      </w:r>
      <w:proofErr w:type="spellEnd"/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 τιμή σε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κανέναν. Πέραν της απίστευτης ταλαιπωρίας που υφίστανται οι</w:t>
      </w:r>
      <w:r w:rsidR="00C4791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 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εμπλεκόμενο</w:t>
      </w:r>
      <w:r w:rsidR="00192F7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ι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 δικηγόροι και πολίτες, δημιουργούνται και σοβαροί κίνδυνοι</w:t>
      </w:r>
      <w:r w:rsidR="00C4791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 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απώλειας δικαιωμάτων, που δεν μπορούν να γίνονται ανεκτοί στο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σύγχρονο κράτος δικαίου.</w:t>
      </w:r>
    </w:p>
    <w:p w14:paraId="16B64F20" w14:textId="77777777" w:rsidR="00DB4F0E" w:rsidRDefault="00F607C2" w:rsidP="00F607C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7. Το δικηγορικό σώμα διεκδικεί την κατάργηση, άλλως, την τροποποίηση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της διάταξης της παραγράφου 6 του άρθρου 187 ΠΚ για τους λόγους που,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κατ’ επανάληψη, έχει επισημάνει.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Ο Υπουργός Δικαιοσύνης άκουσε με ιδιαίτερο ενδιαφέρον τις θέσεις του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δικηγορικού σώματος, παρουσίασε τους άξονες της πολιτικής του στην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κατεύθυνση της επιτάχυνσης της απονομής της Δικαιοσύνης, της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μεταφοράς ύλης από τα δικαστήρια, τον νέο δικαστικό χάρτη και θα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βρίσκεται σε διαρκή διαβούλευση με τους εμπλεκόμενους φορείς στην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απονομή της Δικαιοσύνης για την οριστικοποίηση των σχετικών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lastRenderedPageBreak/>
        <w:t>αποφάσεων.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Περαιτέρω, η Συντονιστική Επιτροπή έλαβε τις κάτωθι αποφάσεις:</w:t>
      </w:r>
    </w:p>
    <w:p w14:paraId="45DE36C3" w14:textId="1EE372C2" w:rsidR="00C47912" w:rsidRDefault="00F607C2" w:rsidP="00F607C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1. Η Συντονιστική Επιτροπή θεωρεί αδιανόητο να μην υπάρχει καμία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μισθολογική εξέλιξη στους έμμισθους δικηγόρους του δημόσιου τομέα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σε αντίθεση με όλους τους άλλους που υπηρετούν σε αυτόν. Οι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δικηγόροι θα πρέπει να εξελίσσονται /προάγονται μισθολογικά μέχρι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και το καταληκτικό κλιμάκιο. Αλλά και στον ιδιωτικό τομέα δεν είναι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νοητό η αμοιβή του εμμίσθου δικηγόρου να επαφίεται αποκλειστικά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και μόνο στην συμφωνία με τον εργοδότη και να μην υπάρχει ένα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πλέγμα ασφαλείας με την θεσμοθέτηση ορίου ελάχιστης αμοιβής.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Η Κυβέρνηση πρέπει να καταθέσει άμεσα τροπολογία στο προς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συζήτηση στη Βουλή σχέδιο νόμου για την λυσιτελή επίλυση των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br/>
        <w:t>ζητημάτων αυτών.</w:t>
      </w:r>
    </w:p>
    <w:p w14:paraId="23BF7062" w14:textId="77777777" w:rsidR="00974D51" w:rsidRDefault="00F607C2" w:rsidP="00C4791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2. Η Συντονιστική Επιτροπή καταδικάζει απερίφραστα την βίαιη</w:t>
      </w:r>
      <w:r w:rsidR="00C4791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 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συμπεριφορά αστυνομικού οργάνου κατά δικηγόρου, κατά την</w:t>
      </w:r>
      <w:r w:rsidR="00C4791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 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επίσκεψη της στο Α.Τ Πύργου </w:t>
      </w:r>
      <w:proofErr w:type="spellStart"/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Μονοφατσίου</w:t>
      </w:r>
      <w:proofErr w:type="spellEnd"/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 Ηρακλείου, για την</w:t>
      </w:r>
      <w:r w:rsidR="00C4791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 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άσκηση των δικηγορικών καθηκόντων της. Τέτοιες συμπεριφορές ,πέραν της προσβολής ατομικών δικαιωμάτων, συνιστούν προσβολή</w:t>
      </w:r>
      <w:r w:rsidR="00C4791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 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του δικηγορικού λειτουργήματος, πλήττουν το θεσμικό ρόλο </w:t>
      </w:r>
      <w:proofErr w:type="spellStart"/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τουσυνηγόρου</w:t>
      </w:r>
      <w:proofErr w:type="spellEnd"/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 και δεν είναι ανεκτές στο κράτος δικαίου. </w:t>
      </w:r>
    </w:p>
    <w:p w14:paraId="4BB41173" w14:textId="7EB05589" w:rsidR="00F607C2" w:rsidRPr="00F607C2" w:rsidRDefault="00F607C2" w:rsidP="00C4791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Η </w:t>
      </w:r>
      <w:proofErr w:type="spellStart"/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ΣυντονιστικήΕπιτροπή</w:t>
      </w:r>
      <w:proofErr w:type="spellEnd"/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 καλεί τα αρμόδια όργανα να διερευνήσουν άμεσα το</w:t>
      </w:r>
      <w:r w:rsidR="00974D51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 </w:t>
      </w:r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συγκεκριμένο περιστατικό και να αποδοθούν τυχόν </w:t>
      </w:r>
      <w:proofErr w:type="spellStart"/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ευθύνες,πειθαρχικές</w:t>
      </w:r>
      <w:proofErr w:type="spellEnd"/>
      <w:r w:rsidRPr="00F607C2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 ή και ποινικές, στο βαθμό και όπου αναλογούν.</w:t>
      </w:r>
    </w:p>
    <w:p w14:paraId="0657986E" w14:textId="77777777" w:rsidR="00873819" w:rsidRDefault="00873819"/>
    <w:sectPr w:rsidR="008738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C2"/>
    <w:rsid w:val="00192F75"/>
    <w:rsid w:val="004621EC"/>
    <w:rsid w:val="00584D74"/>
    <w:rsid w:val="006645A0"/>
    <w:rsid w:val="00873819"/>
    <w:rsid w:val="00921F0D"/>
    <w:rsid w:val="00974D51"/>
    <w:rsid w:val="009F59F3"/>
    <w:rsid w:val="00C47912"/>
    <w:rsid w:val="00DB4F0E"/>
    <w:rsid w:val="00F6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3D57"/>
  <w15:chartTrackingRefBased/>
  <w15:docId w15:val="{6250A637-6C85-4E89-8939-87CDD758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F0D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96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1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omeleia.gr/el/taxonomy/term/4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856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Γραμματεία Προέδρου</dc:creator>
  <cp:keywords/>
  <dc:description/>
  <cp:lastModifiedBy>Γραμματεία Προέδρου</cp:lastModifiedBy>
  <cp:revision>10</cp:revision>
  <dcterms:created xsi:type="dcterms:W3CDTF">2023-07-20T13:17:00Z</dcterms:created>
  <dcterms:modified xsi:type="dcterms:W3CDTF">2023-07-20T13:25:00Z</dcterms:modified>
</cp:coreProperties>
</file>